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BE35" w14:textId="77777777" w:rsidR="00D7612F" w:rsidRPr="006661C6" w:rsidRDefault="009F7939">
      <w:pPr>
        <w:rPr>
          <w:rFonts w:ascii="Avenir Medium" w:hAnsi="Avenir Medium"/>
          <w:color w:val="002060"/>
          <w:sz w:val="22"/>
        </w:rPr>
      </w:pPr>
      <w:r>
        <w:rPr>
          <w:rFonts w:ascii="Avenir Medium" w:hAnsi="Avenir Medium"/>
          <w:noProof/>
          <w:color w:val="002060"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346C0" wp14:editId="09FC87FB">
                <wp:simplePos x="0" y="0"/>
                <wp:positionH relativeFrom="margin">
                  <wp:posOffset>-330476</wp:posOffset>
                </wp:positionH>
                <wp:positionV relativeFrom="paragraph">
                  <wp:posOffset>135918</wp:posOffset>
                </wp:positionV>
                <wp:extent cx="6829425" cy="1566407"/>
                <wp:effectExtent l="0" t="0" r="9525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56640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1062" id="Rettangolo 5" o:spid="_x0000_s1026" style="position:absolute;margin-left:-26pt;margin-top:10.7pt;width:537.75pt;height:12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67kgIAAH4FAAAOAAAAZHJzL2Uyb0RvYy54bWysVN9P2zAQfp+0/8Hy+0gatQUqUlSBmCYh&#10;QBTEs3HsJprj82y3affX72wnKWPsZVofUp/vu+9++O4uLvetIjthXQO6pJOTnBKhOVSN3pT0+enm&#10;yxklzjNdMQValPQgHL1cfv500ZmFKKAGVQlLkES7RWdKWntvFlnmeC1a5k7ACI1KCbZlHkW7ySrL&#10;OmRvVVbk+TzrwFbGAhfO4e11UtJl5JdScH8vpROeqJJibD5+bfy+hm+2vGCLjWWmbngfBvuHKFrW&#10;aHQ6Ul0zz8jWNn9QtQ234ED6Ew5tBlI2XMQcMJtJ/i6bdc2MiLlgcZwZy+T+Hy2/2z1Y0lQlnVGi&#10;WYtP9Cg8PtgGFJBZqE9n3AJha/Nge8nhMSS7l7YN/5gG2ceaHsaair0nHC/nZ8X5tEByjrrJbD6f&#10;5qeBNTuaG+v8VwEtCYeSWny0WEu2u3U+QQdI8OZANdVNo1QUQqOIK2XJjuETM86F9kXv4Dek0gGv&#10;IVgm0nCThexSPvHkD0oEnNKPQmJdMIMiBhM78uio+j5J1zWrRPI9y/E3eB7CiolGssAq0ffI2xMM&#10;yEQSeFN0PTaYidjIo2H+t4CS4YiOHkH70bBtNNiPjJUfvSb8UJhUjlCZV6gO2CkW0gg5w28afK5b&#10;5vwDszgzOF24B/w9fqSCrqTQnyipwf786D7gsZVRS0mHM1hS92PLrKBEfdPY5OeT6TQMbRSms9MC&#10;BftW8/pWo7ftFWAPTHDjGB6PAe/VcJQW2hdcF6vgFVVMc/RdUu7tIFz5tBtw4XCxWkUYDqph/lav&#10;DQ/koaqhHZ/2L8yavmc9tvsdDPPKFu9aN2GDpYbV1oNsYl8f69rXG4c8Nky/kMIWeStH1HFtLn8B&#10;AAD//wMAUEsDBBQABgAIAAAAIQDm1KIa3QAAAAsBAAAPAAAAZHJzL2Rvd25yZXYueG1sTI9BT4Qw&#10;EIXvJv6HZky87RaqEETKRo17MV5c/QGFjoDSKaFdFv+9syc9vnkvb75X7VY3igXnMHjSkG4TEEit&#10;twN1Gj7e95sCRIiGrBk9oYYfDLCrLy8qU1p/ojdcDrETXEKhNBr6GKdSytD26EzY+gmJvU8/OxNZ&#10;zp20szlxuRulSpJcOjMQf+jNhE89tt+Ho9Pw7Hz2+nW3uL0aGi/zguLjC2l9fbU+3IOIuMa/MJzx&#10;GR1qZmr8kWwQo4ZNpnhL1KDSWxDnQKJuMhANX/IiBVlX8v+G+hcAAP//AwBQSwECLQAUAAYACAAA&#10;ACEAtoM4kv4AAADhAQAAEwAAAAAAAAAAAAAAAAAAAAAAW0NvbnRlbnRfVHlwZXNdLnhtbFBLAQIt&#10;ABQABgAIAAAAIQA4/SH/1gAAAJQBAAALAAAAAAAAAAAAAAAAAC8BAABfcmVscy8ucmVsc1BLAQIt&#10;ABQABgAIAAAAIQDfDH67kgIAAH4FAAAOAAAAAAAAAAAAAAAAAC4CAABkcnMvZTJvRG9jLnhtbFBL&#10;AQItABQABgAIAAAAIQDm1KIa3QAAAAsBAAAPAAAAAAAAAAAAAAAAAOwEAABkcnMvZG93bnJldi54&#10;bWxQSwUGAAAAAAQABADzAAAA9gUAAAAA&#10;" fillcolor="#ed7d31 [3205]" stroked="f" strokeweight="1pt">
                <w10:wrap anchorx="margin"/>
              </v:rect>
            </w:pict>
          </mc:Fallback>
        </mc:AlternateContent>
      </w:r>
    </w:p>
    <w:p w14:paraId="5F8AC002" w14:textId="07888062" w:rsidR="00147A8B" w:rsidRPr="00FC421A" w:rsidRDefault="006661C6" w:rsidP="0084720D">
      <w:pPr>
        <w:pStyle w:val="Paragrafobase"/>
        <w:jc w:val="center"/>
        <w:rPr>
          <w:rFonts w:asciiTheme="minorHAnsi" w:hAnsiTheme="minorHAnsi" w:cstheme="minorHAnsi"/>
          <w:b/>
          <w:color w:val="FFFFFF" w:themeColor="background1"/>
          <w:sz w:val="52"/>
          <w:szCs w:val="56"/>
        </w:rPr>
      </w:pPr>
      <w:r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>MIT the Culture</w:t>
      </w:r>
      <w:r w:rsidR="00570207"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>/</w:t>
      </w:r>
      <w:proofErr w:type="spellStart"/>
      <w:r w:rsidR="00570207"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>InterMITtence</w:t>
      </w:r>
      <w:r w:rsidR="00FC421A"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>s</w:t>
      </w:r>
      <w:proofErr w:type="spellEnd"/>
      <w:r w:rsidR="00570207"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 xml:space="preserve"> </w:t>
      </w:r>
      <w:proofErr w:type="spellStart"/>
      <w:r w:rsidR="00570207"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>Culturelle</w:t>
      </w:r>
      <w:r w:rsidR="00FC421A"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>s</w:t>
      </w:r>
      <w:proofErr w:type="spellEnd"/>
      <w:r w:rsidR="00570207" w:rsidRPr="00FC421A">
        <w:rPr>
          <w:rFonts w:asciiTheme="minorHAnsi" w:hAnsiTheme="minorHAnsi" w:cstheme="minorHAnsi"/>
          <w:b/>
          <w:color w:val="FFFFFF" w:themeColor="background1"/>
          <w:sz w:val="52"/>
          <w:szCs w:val="56"/>
        </w:rPr>
        <w:t xml:space="preserve"> 2022</w:t>
      </w:r>
    </w:p>
    <w:p w14:paraId="046AF0AC" w14:textId="77777777" w:rsidR="00FC421A" w:rsidRDefault="00196F6D" w:rsidP="00FC421A">
      <w:pPr>
        <w:pStyle w:val="Paragrafobase"/>
        <w:jc w:val="both"/>
        <w:rPr>
          <w:rFonts w:asciiTheme="minorHAnsi" w:hAnsiTheme="minorHAnsi" w:cstheme="minorHAnsi"/>
          <w:b/>
          <w:color w:val="FFFFFF" w:themeColor="background1"/>
          <w:szCs w:val="28"/>
        </w:rPr>
      </w:pPr>
      <w:r>
        <w:rPr>
          <w:rFonts w:asciiTheme="minorHAnsi" w:hAnsiTheme="minorHAnsi" w:cstheme="minorHAnsi"/>
          <w:b/>
          <w:color w:val="FFFFFF" w:themeColor="background1"/>
          <w:szCs w:val="28"/>
        </w:rPr>
        <w:t>Ciclo</w:t>
      </w:r>
      <w:r w:rsidR="006661C6" w:rsidRPr="00172D48">
        <w:rPr>
          <w:rFonts w:asciiTheme="minorHAnsi" w:hAnsiTheme="minorHAnsi" w:cstheme="minorHAnsi"/>
          <w:b/>
          <w:color w:val="FFFFFF" w:themeColor="background1"/>
          <w:szCs w:val="28"/>
        </w:rPr>
        <w:t xml:space="preserve"> di Seminari </w:t>
      </w:r>
      <w:r w:rsidR="00570207">
        <w:rPr>
          <w:rFonts w:asciiTheme="minorHAnsi" w:hAnsiTheme="minorHAnsi" w:cstheme="minorHAnsi"/>
          <w:b/>
          <w:color w:val="FFFFFF" w:themeColor="background1"/>
          <w:szCs w:val="28"/>
        </w:rPr>
        <w:t xml:space="preserve">Interdisciplinari e Interculturali </w:t>
      </w:r>
      <w:r w:rsidR="006661C6" w:rsidRPr="00172D48">
        <w:rPr>
          <w:rFonts w:asciiTheme="minorHAnsi" w:hAnsiTheme="minorHAnsi" w:cstheme="minorHAnsi"/>
          <w:b/>
          <w:color w:val="FFFFFF" w:themeColor="background1"/>
          <w:szCs w:val="28"/>
        </w:rPr>
        <w:t>su Economia della Cultura e del Settore Turistico</w:t>
      </w:r>
    </w:p>
    <w:p w14:paraId="68F4F4E0" w14:textId="2BA698C1" w:rsidR="00D751E3" w:rsidRPr="00172D48" w:rsidRDefault="00570207" w:rsidP="00FC421A">
      <w:pPr>
        <w:pStyle w:val="Paragrafobase"/>
        <w:jc w:val="center"/>
        <w:rPr>
          <w:rFonts w:asciiTheme="minorHAnsi" w:hAnsiTheme="minorHAnsi" w:cstheme="minorHAnsi"/>
          <w:b/>
          <w:color w:val="FFFFFF" w:themeColor="background1"/>
          <w:sz w:val="56"/>
          <w:szCs w:val="72"/>
        </w:rPr>
      </w:pPr>
      <w:r>
        <w:rPr>
          <w:rFonts w:asciiTheme="minorHAnsi" w:hAnsiTheme="minorHAnsi" w:cstheme="minorHAnsi"/>
          <w:b/>
          <w:color w:val="FFFFFF" w:themeColor="background1"/>
          <w:szCs w:val="28"/>
        </w:rPr>
        <w:t>Riverberi Linguistico</w:t>
      </w:r>
      <w:r w:rsidR="00FC421A">
        <w:rPr>
          <w:rFonts w:asciiTheme="minorHAnsi" w:hAnsiTheme="minorHAnsi" w:cstheme="minorHAnsi"/>
          <w:b/>
          <w:color w:val="FFFFFF" w:themeColor="background1"/>
          <w:szCs w:val="28"/>
        </w:rPr>
        <w:t>-c</w:t>
      </w:r>
      <w:r>
        <w:rPr>
          <w:rFonts w:asciiTheme="minorHAnsi" w:hAnsiTheme="minorHAnsi" w:cstheme="minorHAnsi"/>
          <w:b/>
          <w:color w:val="FFFFFF" w:themeColor="background1"/>
          <w:szCs w:val="28"/>
        </w:rPr>
        <w:t>ulturali</w:t>
      </w:r>
    </w:p>
    <w:p w14:paraId="186321A6" w14:textId="77777777" w:rsidR="00D751E3" w:rsidRPr="006F5FB9" w:rsidRDefault="00AF7250" w:rsidP="00AF7250">
      <w:pPr>
        <w:pStyle w:val="Paragrafobase"/>
        <w:rPr>
          <w:rFonts w:asciiTheme="minorHAnsi" w:hAnsiTheme="minorHAnsi" w:cstheme="minorHAnsi"/>
        </w:rPr>
        <w:sectPr w:rsidR="00D751E3" w:rsidRPr="006F5FB9" w:rsidSect="009D1C0D">
          <w:pgSz w:w="11900" w:h="16840"/>
          <w:pgMar w:top="675" w:right="1134" w:bottom="1134" w:left="1134" w:header="708" w:footer="708" w:gutter="0"/>
          <w:cols w:space="708"/>
          <w:docGrid w:linePitch="360"/>
        </w:sectPr>
      </w:pPr>
      <w:r w:rsidRPr="006F5FB9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8934A" wp14:editId="013756D4">
                <wp:simplePos x="0" y="0"/>
                <wp:positionH relativeFrom="column">
                  <wp:posOffset>7524750</wp:posOffset>
                </wp:positionH>
                <wp:positionV relativeFrom="paragraph">
                  <wp:posOffset>538480</wp:posOffset>
                </wp:positionV>
                <wp:extent cx="0" cy="2842260"/>
                <wp:effectExtent l="0" t="0" r="19050" b="3429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1B3A6" id="Connettore 1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pt,42.4pt" to="592.5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XqsQEAALEDAAAOAAAAZHJzL2Uyb0RvYy54bWysU8uO2zAMvBfoPwi6N36gWARGnD1ksb0U&#10;bdDHB2hlKhZWEgVJjZ2/LyUn3qItiqLohRalGZJD0rv72Rp2hhA1up43m5ozcBIH7U49//rl8c2W&#10;s5iEG4RBBz2/QOT3+9evdpPvoMURzQCBURAXu8n3fEzJd1UV5QhWxA16cPSoMFiRyA2naghioujW&#10;VG1d31UThsEHlBAj3T4sj3xf4isFMn1UKkJipudUWyo2FPuUbbXfie4UhB+1vJYh/qEKK7SjpGuo&#10;B5EE+xb0L6GslgEjqrSRaCtUSksoGkhNU/+k5vMoPBQt1Jzo1zbF/xdWfjgfA9NDz2lQTlga0QGd&#10;g5QwAGvYNndo8rEj4MEdw9WL/hiy3FkFm78khM2lq5e1qzAnJpdLSbft9m3b3pWOVy9EH2J6B2hZ&#10;PvTcaJcFi06c38dEyQh6g5CTC1lSl1O6GMhg4z6BIhGUrCnssj5wMIGdBQ1+eG6yDIpVkJmitDEr&#10;qf4z6YrNNCgr9bfEFV0yoksr0WqH4XdZ03wrVS34m+pFa5b9hMOlDKK0g/aiKLvucF68H/1Cf/nT&#10;9t8BAAD//wMAUEsDBBQABgAIAAAAIQCv9PT43wAAAAwBAAAPAAAAZHJzL2Rvd25yZXYueG1sTI/B&#10;TsMwEETvSPyDtUjcqNPQVlGIU1WVEOKCaAp3N94mae11ZDtp+HtccSjHmR3NzivWk9FsROc7SwLm&#10;swQYUm1VR42Ar/3rUwbMB0lKakso4Ac9rMv7u0Lmyl5oh2MVGhZLyOdSQBtCn3Pu6xaN9DPbI8Xb&#10;0TojQ5Su4crJSyw3mqdJsuJGdhQ/tLLHbYv1uRqMAP3uxu9m22z88LZbVafPY/qxH4V4fJg2L8AC&#10;TuEWhuv8OB3KuOlgB1Ke6ajn2TLCBAHZIjJcE3/OQcDyOV0ALwv+H6L8BQAA//8DAFBLAQItABQA&#10;BgAIAAAAIQC2gziS/gAAAOEBAAATAAAAAAAAAAAAAAAAAAAAAABbQ29udGVudF9UeXBlc10ueG1s&#10;UEsBAi0AFAAGAAgAAAAhADj9If/WAAAAlAEAAAsAAAAAAAAAAAAAAAAALwEAAF9yZWxzLy5yZWxz&#10;UEsBAi0AFAAGAAgAAAAhAHg9xeqxAQAAsQMAAA4AAAAAAAAAAAAAAAAALgIAAGRycy9lMm9Eb2Mu&#10;eG1sUEsBAi0AFAAGAAgAAAAhAK/09Pj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E0EA2D7" w14:textId="24678F5D" w:rsidR="00D751E3" w:rsidRPr="00172D48" w:rsidRDefault="00570207" w:rsidP="00F37B63">
      <w:pPr>
        <w:pStyle w:val="Paragrafobase"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  <w:r w:rsidRPr="00172D48">
        <w:rPr>
          <w:rFonts w:asciiTheme="minorHAnsi" w:hAnsiTheme="minorHAnsi" w:cstheme="minorHAnsi"/>
          <w:i/>
          <w:iCs/>
          <w:caps/>
          <w:noProof/>
          <w:color w:val="404040" w:themeColor="text1" w:themeTint="BF"/>
          <w:sz w:val="12"/>
          <w:szCs w:val="16"/>
          <w:lang w:eastAsia="it-IT"/>
        </w:rPr>
        <w:drawing>
          <wp:anchor distT="0" distB="0" distL="114300" distR="114300" simplePos="0" relativeHeight="251661312" behindDoc="1" locked="0" layoutInCell="1" allowOverlap="1" wp14:anchorId="430AA76E" wp14:editId="26B876FE">
            <wp:simplePos x="0" y="0"/>
            <wp:positionH relativeFrom="margin">
              <wp:posOffset>2825529</wp:posOffset>
            </wp:positionH>
            <wp:positionV relativeFrom="paragraph">
              <wp:posOffset>196188</wp:posOffset>
            </wp:positionV>
            <wp:extent cx="7800340" cy="78003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parthenope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340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1E3"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L’Italia possiede un patrimonio culturale e artistico tra i più ricchi ed eterogenei al mondo. La </w:t>
      </w:r>
      <w:r w:rsidR="00614A79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R</w:t>
      </w:r>
      <w:r w:rsidR="00D751E3"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egione Campania ne detiene una quota rilevante, avendo un ingente patrimonio archeologico, artistico, paesaggistico e culinario.</w:t>
      </w:r>
      <w:r w:rsidR="00F37B63"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  <w:r w:rsidR="00D751E3"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Il turismo rappresenta quindi un settore chiave per la valorizzazione di tale patrimonio, anche in considerazione delle mutate abitudini di consumo e fruizione del turista contemporaneo, che riserva sempre più tempo alla conoscenza delle tradizioni e culture locali.</w:t>
      </w:r>
    </w:p>
    <w:p w14:paraId="0289DB2A" w14:textId="21A468E6" w:rsidR="00F37B63" w:rsidRPr="00172D48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Molte destinazioni turistiche hanno percepito questo mutamento in atto, valorizzando il territorio nella sua globalità e attribuendo un posto di rilevo alla fruizione del patrimonio culturale. Il prodotto turistico </w:t>
      </w:r>
      <w:r w:rsidR="00021596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in tal modo</w:t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si arricchisce, diventa più complesso e, di conseguenza, </w:t>
      </w:r>
      <w:r w:rsidR="00021596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richiede</w:t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di figure in grado di monitorare e gestire un’offerta competitiva e coerente con i bisogni del contesto socio-culturale.</w:t>
      </w:r>
      <w:r w:rsidR="00F37B63"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</w:p>
    <w:p w14:paraId="7DA9918D" w14:textId="2439EA1B" w:rsidR="004124CB" w:rsidRPr="00172D48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  <w:r w:rsidRPr="00172D48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MIT the Culture</w:t>
      </w:r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/</w:t>
      </w:r>
      <w:proofErr w:type="spellStart"/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InterMITtence</w:t>
      </w:r>
      <w:r w:rsidR="00614A79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s</w:t>
      </w:r>
      <w:proofErr w:type="spellEnd"/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 xml:space="preserve"> </w:t>
      </w:r>
      <w:proofErr w:type="spellStart"/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culturelle</w:t>
      </w:r>
      <w:r w:rsidR="00614A79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s</w:t>
      </w:r>
      <w:proofErr w:type="spellEnd"/>
      <w:r w:rsidR="009F7939" w:rsidRPr="00172D48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 xml:space="preserve"> </w:t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è un’occasione per discutere delle potenzialità e delle problematiche connesse alla valorizzazione in chiave turistica del patrimonio culturale, attraverso l’esperienza di operatori ed esperti del settore </w:t>
      </w:r>
      <w:r w:rsidR="00076D09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pubblico o privato</w:t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.</w:t>
      </w:r>
    </w:p>
    <w:p w14:paraId="6D41D05F" w14:textId="77777777" w:rsidR="00D751E3" w:rsidRPr="00172D48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</w:p>
    <w:p w14:paraId="10E3D0EA" w14:textId="0C9B0ED8" w:rsidR="00364AE8" w:rsidRPr="009B21C7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</w:pP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I</w:t>
      </w:r>
      <w:r w:rsidR="00016093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cicli di seminari sono aperti</w:t>
      </w: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a studenti di laurea triennale e specialistica</w:t>
      </w:r>
      <w:r w:rsidR="00364AE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. </w:t>
      </w: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Per gli studenti di laurea triennale la </w:t>
      </w:r>
      <w:r w:rsidR="00945C34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frequenza a</w:t>
      </w:r>
      <w:r w:rsidR="00016093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un ciclo completo di seminari </w:t>
      </w: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consente il riconoscimento di </w:t>
      </w:r>
      <w:r w:rsidR="00016093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3 CFU.</w:t>
      </w:r>
      <w:r w:rsidR="005E2E5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</w:t>
      </w:r>
      <w:r w:rsidR="00364AE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Sarà richiesta la compilazione di un questionario di comprensione da inviare a mezzo mail a: </w:t>
      </w:r>
      <w:hyperlink r:id="rId7" w:history="1">
        <w:r w:rsidR="00FC421A" w:rsidRPr="009B21C7">
          <w:rPr>
            <w:rStyle w:val="Collegamentoipertestuale"/>
            <w:rFonts w:asciiTheme="minorHAnsi" w:hAnsiTheme="minorHAnsi" w:cstheme="minorHAnsi"/>
            <w:i/>
            <w:sz w:val="16"/>
            <w:szCs w:val="19"/>
          </w:rPr>
          <w:t>lingua.francese@uniparthenope.it</w:t>
        </w:r>
      </w:hyperlink>
      <w:r w:rsidR="00016093" w:rsidRPr="009B21C7">
        <w:rPr>
          <w:rStyle w:val="Collegamentoipertestuale"/>
          <w:rFonts w:asciiTheme="minorHAnsi" w:hAnsiTheme="minorHAnsi" w:cstheme="minorHAnsi"/>
          <w:i/>
          <w:sz w:val="16"/>
          <w:szCs w:val="19"/>
        </w:rPr>
        <w:t>.</w:t>
      </w:r>
    </w:p>
    <w:p w14:paraId="35C66D4E" w14:textId="0AC35D9F" w:rsidR="00594D65" w:rsidRPr="009B21C7" w:rsidRDefault="005E2E58" w:rsidP="00016093">
      <w:pPr>
        <w:pStyle w:val="Paragrafobase"/>
        <w:suppressAutoHyphens/>
        <w:jc w:val="both"/>
        <w:rPr>
          <w:rFonts w:asciiTheme="minorHAnsi" w:hAnsiTheme="minorHAnsi" w:cstheme="minorHAnsi"/>
          <w:b/>
          <w:i/>
          <w:color w:val="404040" w:themeColor="text1" w:themeTint="BF"/>
          <w:sz w:val="16"/>
          <w:szCs w:val="19"/>
          <w:u w:val="single"/>
        </w:rPr>
      </w:pP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l numero massimo di partecipanti </w:t>
      </w:r>
      <w:r w:rsidR="00016093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per ogni ciclo </w:t>
      </w: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è </w:t>
      </w:r>
      <w:r w:rsidR="00B64D5F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150</w:t>
      </w: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. Le iscrizioni apriranno </w:t>
      </w:r>
      <w:r w:rsidR="00A70A74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il </w:t>
      </w:r>
      <w:r w:rsidR="005438CD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21 febbraio</w:t>
      </w:r>
      <w:r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.</w:t>
      </w:r>
      <w:r w:rsidR="00016093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</w:t>
      </w:r>
      <w:r w:rsidR="00BF295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I primi due seminari</w:t>
      </w:r>
      <w:r w:rsidR="00594D65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si </w:t>
      </w:r>
      <w:r w:rsidR="00BF295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terranno</w:t>
      </w:r>
      <w:r w:rsidR="00570207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in </w:t>
      </w:r>
      <w:r w:rsidR="00BF295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presenza</w:t>
      </w:r>
      <w:r w:rsidR="00570207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in aula </w:t>
      </w:r>
      <w:r w:rsidR="00B64D5F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1.2</w:t>
      </w:r>
      <w:r w:rsidR="00BF295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mentre il </w:t>
      </w:r>
      <w:r w:rsidR="00FC421A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terzo</w:t>
      </w:r>
      <w:r w:rsidR="00BF2958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si terrà</w:t>
      </w:r>
      <w:r w:rsidR="00570207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</w:t>
      </w:r>
      <w:r w:rsidR="00594D65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sulla piattaforma Teams. Sarà cura dell’organizzazione fornire il codice </w:t>
      </w:r>
      <w:r w:rsidR="00A36405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e il link </w:t>
      </w:r>
      <w:r w:rsidR="00594D65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agli iscritti. </w:t>
      </w:r>
      <w:r w:rsidR="005438CD" w:rsidRPr="009B21C7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</w:t>
      </w:r>
      <w:r w:rsidR="005438CD" w:rsidRPr="009B21C7">
        <w:rPr>
          <w:rFonts w:asciiTheme="minorHAnsi" w:hAnsiTheme="minorHAnsi" w:cstheme="minorHAnsi"/>
          <w:b/>
          <w:i/>
          <w:color w:val="404040" w:themeColor="text1" w:themeTint="BF"/>
          <w:sz w:val="16"/>
          <w:szCs w:val="19"/>
          <w:u w:val="single"/>
        </w:rPr>
        <w:t>Per i seminari in presenza, l’appello e la firma di ingresso sarà registrata un’ora prima dell’inizio del seminario, dal comitato organizzativo</w:t>
      </w:r>
      <w:r w:rsidR="005543A9" w:rsidRPr="009B21C7">
        <w:rPr>
          <w:rFonts w:asciiTheme="minorHAnsi" w:hAnsiTheme="minorHAnsi" w:cstheme="minorHAnsi"/>
          <w:b/>
          <w:i/>
          <w:color w:val="404040" w:themeColor="text1" w:themeTint="BF"/>
          <w:sz w:val="16"/>
          <w:szCs w:val="19"/>
          <w:u w:val="single"/>
        </w:rPr>
        <w:t>, quindi, si pregano gli studenti di essere in aula un’ora prima dell’inizio del seminario</w:t>
      </w:r>
      <w:r w:rsidR="005438CD" w:rsidRPr="009B21C7">
        <w:rPr>
          <w:rFonts w:asciiTheme="minorHAnsi" w:hAnsiTheme="minorHAnsi" w:cstheme="minorHAnsi"/>
          <w:b/>
          <w:i/>
          <w:color w:val="404040" w:themeColor="text1" w:themeTint="BF"/>
          <w:sz w:val="16"/>
          <w:szCs w:val="19"/>
          <w:u w:val="single"/>
        </w:rPr>
        <w:t xml:space="preserve">. </w:t>
      </w:r>
    </w:p>
    <w:p w14:paraId="22877DF8" w14:textId="77777777" w:rsidR="00F37B63" w:rsidRPr="00A70A74" w:rsidRDefault="00F37B63" w:rsidP="001B6448">
      <w:pPr>
        <w:pStyle w:val="Paragrafobase"/>
        <w:suppressAutoHyphens/>
        <w:jc w:val="both"/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</w:pPr>
    </w:p>
    <w:p w14:paraId="42F8588D" w14:textId="7B01527A" w:rsidR="00F37B63" w:rsidRPr="00172D48" w:rsidRDefault="00F37B63" w:rsidP="00F37B63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  <w:sectPr w:rsidR="00F37B63" w:rsidRPr="00172D48" w:rsidSect="00D751E3">
          <w:type w:val="continuous"/>
          <w:pgSz w:w="11900" w:h="16840"/>
          <w:pgMar w:top="675" w:right="1134" w:bottom="1134" w:left="1134" w:header="708" w:footer="708" w:gutter="0"/>
          <w:cols w:num="2" w:space="708"/>
          <w:docGrid w:linePitch="360"/>
        </w:sectPr>
      </w:pPr>
      <w:r w:rsidRPr="00A70A74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Comitato organizzativo:</w:t>
      </w:r>
      <w:r w:rsidR="00A70A74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  <w:r w:rsidR="00F13CD2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Maria Ros</w:t>
      </w:r>
      <w:r w:rsidR="00570207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aria Carillo, </w:t>
      </w:r>
      <w:r w:rsidR="00B64D5F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Raffaella Antinucci, </w:t>
      </w:r>
      <w:r w:rsidR="00570207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Rita De Siano, Claudio </w:t>
      </w:r>
      <w:r w:rsidR="002169C1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Grimaldi, </w:t>
      </w:r>
      <w:r w:rsidR="002169C1" w:rsidRPr="00A70A74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Maria</w:t>
      </w:r>
      <w:r w:rsidR="00A70A74" w:rsidRPr="00A70A74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Giovanna Petrillo</w:t>
      </w:r>
      <w:r w:rsidR="00570207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, Silvia Domenica Zollo.</w:t>
      </w:r>
      <w:r w:rsidR="00E06472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</w:p>
    <w:p w14:paraId="4C6A01AC" w14:textId="77777777" w:rsidR="00F37B63" w:rsidRPr="00172D48" w:rsidRDefault="00F37B63" w:rsidP="006661C6">
      <w:pPr>
        <w:pStyle w:val="Paragrafobase"/>
        <w:suppressAutoHyphens/>
        <w:rPr>
          <w:rFonts w:asciiTheme="minorHAnsi" w:hAnsiTheme="minorHAnsi" w:cstheme="minorHAnsi"/>
          <w:b/>
          <w:bCs/>
          <w:sz w:val="16"/>
          <w:szCs w:val="20"/>
        </w:rPr>
      </w:pPr>
    </w:p>
    <w:p w14:paraId="19CF0545" w14:textId="6B0C17B1" w:rsidR="006661C6" w:rsidRPr="009B21C7" w:rsidRDefault="006661C6" w:rsidP="00016093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</w:pP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PROGRAMMA</w:t>
      </w:r>
      <w:r w:rsidR="00016093" w:rsidRPr="009B21C7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 xml:space="preserve"> </w:t>
      </w:r>
    </w:p>
    <w:p w14:paraId="11DC8DD7" w14:textId="77777777" w:rsidR="00FC421A" w:rsidRPr="009B21C7" w:rsidRDefault="00B64D5F" w:rsidP="00B64D5F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 w:rsidR="002A4495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aluti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delle Autorità</w:t>
      </w:r>
    </w:p>
    <w:p w14:paraId="2A3FC131" w14:textId="34EA0C09" w:rsidR="00FC421A" w:rsidRPr="009B21C7" w:rsidRDefault="00B64D5F" w:rsidP="00B64D5F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Magnifico Rettore, </w:t>
      </w:r>
      <w:r w:rsidR="00FC421A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P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rof. Alberto Carotenuto</w:t>
      </w:r>
    </w:p>
    <w:p w14:paraId="1BCEFF5B" w14:textId="77777777" w:rsidR="00FC421A" w:rsidRPr="009B21C7" w:rsidRDefault="00B64D5F" w:rsidP="00B64D5F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Pro-Rettore alla Didattica e agli Affari Istituzionali, </w:t>
      </w:r>
      <w:r w:rsidR="00FC421A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P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rof. Antonio Garofalo</w:t>
      </w:r>
    </w:p>
    <w:p w14:paraId="359E476D" w14:textId="77777777" w:rsidR="00FC421A" w:rsidRPr="009B21C7" w:rsidRDefault="00B64D5F" w:rsidP="00B64D5F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Direttore del Dipartimento di Studi Aziendali ed Economici, </w:t>
      </w:r>
      <w:r w:rsidR="00FC421A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P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rof. Riccardo Marselli</w:t>
      </w:r>
    </w:p>
    <w:p w14:paraId="3D90AB2E" w14:textId="44A2A01D" w:rsidR="00016093" w:rsidRPr="009B21C7" w:rsidRDefault="00B64D5F" w:rsidP="00B64D5F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Coordinatrice del C</w:t>
      </w:r>
      <w:r w:rsidR="005438CD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d</w:t>
      </w:r>
      <w:r w:rsidR="005438CD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 w:rsidR="005438CD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in Management delle Imprese Turistiche, </w:t>
      </w:r>
      <w:r w:rsidR="00FC421A"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P</w:t>
      </w:r>
      <w:r w:rsidRPr="009B21C7">
        <w:rPr>
          <w:rFonts w:asciiTheme="minorHAnsi" w:hAnsiTheme="minorHAnsi" w:cstheme="minorHAnsi"/>
          <w:b/>
          <w:bCs/>
          <w:color w:val="auto"/>
          <w:sz w:val="20"/>
          <w:szCs w:val="20"/>
        </w:rPr>
        <w:t>rof.ssa Maria Rosaria Carillo</w:t>
      </w:r>
    </w:p>
    <w:p w14:paraId="2C79D158" w14:textId="77777777" w:rsidR="00FC421A" w:rsidRDefault="00FC421A" w:rsidP="00FC421A">
      <w:pPr>
        <w:spacing w:after="160" w:line="259" w:lineRule="auto"/>
        <w:jc w:val="both"/>
        <w:rPr>
          <w:rFonts w:cstheme="minorHAnsi"/>
          <w:bCs/>
        </w:rPr>
      </w:pPr>
    </w:p>
    <w:p w14:paraId="6D317466" w14:textId="2022430D" w:rsidR="00570207" w:rsidRPr="00FC421A" w:rsidRDefault="00570207" w:rsidP="00FC421A">
      <w:pPr>
        <w:spacing w:after="160" w:line="259" w:lineRule="auto"/>
        <w:jc w:val="both"/>
        <w:rPr>
          <w:rFonts w:cstheme="minorHAnsi"/>
          <w:bCs/>
          <w:i/>
        </w:rPr>
      </w:pPr>
      <w:r w:rsidRPr="00FC421A">
        <w:rPr>
          <w:rFonts w:cstheme="minorHAnsi"/>
          <w:bCs/>
        </w:rPr>
        <w:t>11 marzo</w:t>
      </w:r>
      <w:r w:rsidR="00FC421A">
        <w:rPr>
          <w:rFonts w:cstheme="minorHAnsi"/>
          <w:bCs/>
        </w:rPr>
        <w:t>,</w:t>
      </w:r>
      <w:r w:rsidRPr="00FC421A">
        <w:rPr>
          <w:rFonts w:cstheme="minorHAnsi"/>
          <w:bCs/>
        </w:rPr>
        <w:t xml:space="preserve"> ore 15</w:t>
      </w:r>
      <w:r w:rsidR="00FC421A">
        <w:rPr>
          <w:rFonts w:cstheme="minorHAnsi"/>
          <w:bCs/>
        </w:rPr>
        <w:t>:00</w:t>
      </w:r>
      <w:r w:rsidRPr="00FC421A">
        <w:rPr>
          <w:rFonts w:cstheme="minorHAnsi"/>
          <w:bCs/>
        </w:rPr>
        <w:t xml:space="preserve"> </w:t>
      </w:r>
      <w:r w:rsidR="00FC421A">
        <w:rPr>
          <w:rFonts w:cstheme="minorHAnsi"/>
          <w:bCs/>
        </w:rPr>
        <w:t xml:space="preserve">- </w:t>
      </w:r>
      <w:r w:rsidRPr="00FC421A">
        <w:rPr>
          <w:rFonts w:cstheme="minorHAnsi"/>
          <w:bCs/>
        </w:rPr>
        <w:t xml:space="preserve">aula </w:t>
      </w:r>
      <w:r w:rsidR="00B64D5F" w:rsidRPr="00FC421A">
        <w:rPr>
          <w:rFonts w:cstheme="minorHAnsi"/>
          <w:bCs/>
        </w:rPr>
        <w:t>1.2</w:t>
      </w:r>
      <w:r w:rsidR="00FC421A">
        <w:rPr>
          <w:rFonts w:cstheme="minorHAnsi"/>
          <w:bCs/>
        </w:rPr>
        <w:t>:</w:t>
      </w:r>
      <w:r w:rsidR="00B64D5F" w:rsidRPr="00FC421A">
        <w:rPr>
          <w:rFonts w:cstheme="minorHAnsi"/>
          <w:bCs/>
        </w:rPr>
        <w:t xml:space="preserve"> </w:t>
      </w:r>
      <w:r w:rsidRPr="00FC421A">
        <w:rPr>
          <w:rFonts w:cstheme="minorHAnsi"/>
          <w:b/>
          <w:bCs/>
        </w:rPr>
        <w:t>Maurizio De Giovanni</w:t>
      </w:r>
      <w:r w:rsidRPr="00FC421A">
        <w:rPr>
          <w:rFonts w:cstheme="minorHAnsi"/>
          <w:bCs/>
        </w:rPr>
        <w:t>, scrittore e sceneggiatore</w:t>
      </w:r>
      <w:r w:rsidR="00FC421A">
        <w:rPr>
          <w:rFonts w:cstheme="minorHAnsi"/>
          <w:bCs/>
        </w:rPr>
        <w:t>.</w:t>
      </w:r>
      <w:r w:rsidRPr="00FC421A">
        <w:rPr>
          <w:rFonts w:cstheme="minorHAnsi"/>
          <w:bCs/>
        </w:rPr>
        <w:t xml:space="preserve"> </w:t>
      </w:r>
      <w:r w:rsidR="00FC421A">
        <w:rPr>
          <w:rFonts w:cstheme="minorHAnsi"/>
          <w:bCs/>
        </w:rPr>
        <w:t>T</w:t>
      </w:r>
      <w:r w:rsidRPr="00FC421A">
        <w:rPr>
          <w:rFonts w:cstheme="minorHAnsi"/>
          <w:bCs/>
        </w:rPr>
        <w:t xml:space="preserve">itolo dell’intervento: </w:t>
      </w:r>
      <w:r w:rsidRPr="00FC421A">
        <w:rPr>
          <w:rFonts w:cstheme="minorHAnsi"/>
          <w:bCs/>
          <w:i/>
        </w:rPr>
        <w:t>Napoli tra letteratura e turismo</w:t>
      </w:r>
    </w:p>
    <w:p w14:paraId="1D4B7128" w14:textId="24D858D0" w:rsidR="00570207" w:rsidRPr="00FC421A" w:rsidRDefault="00570207" w:rsidP="00FC421A">
      <w:pPr>
        <w:spacing w:after="160" w:line="259" w:lineRule="auto"/>
        <w:jc w:val="both"/>
        <w:rPr>
          <w:rFonts w:cstheme="minorHAnsi"/>
          <w:bCs/>
        </w:rPr>
      </w:pPr>
      <w:r w:rsidRPr="00FC421A">
        <w:rPr>
          <w:rFonts w:cstheme="minorHAnsi"/>
          <w:bCs/>
        </w:rPr>
        <w:t>18 marzo</w:t>
      </w:r>
      <w:r w:rsidR="00FC421A">
        <w:rPr>
          <w:rFonts w:cstheme="minorHAnsi"/>
          <w:bCs/>
        </w:rPr>
        <w:t>,</w:t>
      </w:r>
      <w:r w:rsidRPr="00FC421A">
        <w:rPr>
          <w:rFonts w:cstheme="minorHAnsi"/>
          <w:bCs/>
        </w:rPr>
        <w:t xml:space="preserve"> ore 10</w:t>
      </w:r>
      <w:r w:rsidR="00FC421A">
        <w:rPr>
          <w:rFonts w:cstheme="minorHAnsi"/>
          <w:bCs/>
        </w:rPr>
        <w:t>:</w:t>
      </w:r>
      <w:r w:rsidRPr="00FC421A">
        <w:rPr>
          <w:rFonts w:cstheme="minorHAnsi"/>
          <w:bCs/>
        </w:rPr>
        <w:t xml:space="preserve">30 </w:t>
      </w:r>
      <w:r w:rsidR="00FC421A">
        <w:rPr>
          <w:rFonts w:cstheme="minorHAnsi"/>
          <w:bCs/>
        </w:rPr>
        <w:t xml:space="preserve">- </w:t>
      </w:r>
      <w:r w:rsidRPr="00FC421A">
        <w:rPr>
          <w:rFonts w:cstheme="minorHAnsi"/>
          <w:bCs/>
        </w:rPr>
        <w:t xml:space="preserve">aula </w:t>
      </w:r>
      <w:r w:rsidR="00B64D5F" w:rsidRPr="00FC421A">
        <w:rPr>
          <w:rFonts w:cstheme="minorHAnsi"/>
          <w:bCs/>
        </w:rPr>
        <w:t>1.2</w:t>
      </w:r>
      <w:r w:rsidR="00FC421A">
        <w:rPr>
          <w:rFonts w:cstheme="minorHAnsi"/>
          <w:bCs/>
        </w:rPr>
        <w:t>:</w:t>
      </w:r>
      <w:r w:rsidRPr="00FC421A">
        <w:rPr>
          <w:rFonts w:cstheme="minorHAnsi"/>
          <w:bCs/>
        </w:rPr>
        <w:t xml:space="preserve"> </w:t>
      </w:r>
      <w:r w:rsidRPr="00FC421A">
        <w:rPr>
          <w:rFonts w:cstheme="minorHAnsi"/>
          <w:b/>
          <w:bCs/>
        </w:rPr>
        <w:t>Ernesto Esposito</w:t>
      </w:r>
      <w:r w:rsidRPr="00FC421A">
        <w:rPr>
          <w:rFonts w:cstheme="minorHAnsi"/>
          <w:bCs/>
        </w:rPr>
        <w:t>, designer, collezionista e artista</w:t>
      </w:r>
      <w:r w:rsidR="00FC421A">
        <w:rPr>
          <w:rFonts w:cstheme="minorHAnsi"/>
          <w:bCs/>
        </w:rPr>
        <w:t>.</w:t>
      </w:r>
      <w:r w:rsidRPr="00FC421A">
        <w:rPr>
          <w:rFonts w:cstheme="minorHAnsi"/>
          <w:bCs/>
        </w:rPr>
        <w:t xml:space="preserve"> </w:t>
      </w:r>
      <w:r w:rsidR="00FC421A">
        <w:rPr>
          <w:rFonts w:cstheme="minorHAnsi"/>
          <w:bCs/>
        </w:rPr>
        <w:t xml:space="preserve">Titolo: </w:t>
      </w:r>
      <w:r w:rsidRPr="00FC421A">
        <w:rPr>
          <w:rFonts w:cstheme="minorHAnsi"/>
          <w:bCs/>
          <w:i/>
        </w:rPr>
        <w:t>Parigi tra moda arte e cultura</w:t>
      </w:r>
      <w:r w:rsidRPr="00FC421A">
        <w:rPr>
          <w:rFonts w:cstheme="minorHAnsi"/>
          <w:bCs/>
        </w:rPr>
        <w:t xml:space="preserve"> </w:t>
      </w:r>
    </w:p>
    <w:p w14:paraId="7240C7FF" w14:textId="73D539A3" w:rsidR="00570207" w:rsidRPr="00FB18AE" w:rsidRDefault="00570207" w:rsidP="00FC421A">
      <w:pPr>
        <w:spacing w:after="160" w:line="259" w:lineRule="auto"/>
        <w:jc w:val="both"/>
        <w:rPr>
          <w:rFonts w:cstheme="minorHAnsi"/>
          <w:bCs/>
        </w:rPr>
      </w:pPr>
      <w:r w:rsidRPr="00FC421A">
        <w:rPr>
          <w:rFonts w:cstheme="minorHAnsi"/>
          <w:bCs/>
        </w:rPr>
        <w:t>25 marzo</w:t>
      </w:r>
      <w:r w:rsidR="00FC421A">
        <w:rPr>
          <w:rFonts w:cstheme="minorHAnsi"/>
          <w:bCs/>
        </w:rPr>
        <w:t>,</w:t>
      </w:r>
      <w:r w:rsidRPr="00FC421A">
        <w:rPr>
          <w:rFonts w:cstheme="minorHAnsi"/>
          <w:bCs/>
        </w:rPr>
        <w:t xml:space="preserve"> ore 11</w:t>
      </w:r>
      <w:r w:rsidR="00FC421A">
        <w:rPr>
          <w:rFonts w:cstheme="minorHAnsi"/>
          <w:bCs/>
        </w:rPr>
        <w:t>:00 –</w:t>
      </w:r>
      <w:r w:rsidRPr="00FC421A">
        <w:rPr>
          <w:rFonts w:cstheme="minorHAnsi"/>
          <w:bCs/>
        </w:rPr>
        <w:t xml:space="preserve"> </w:t>
      </w:r>
      <w:r w:rsidR="00FC421A">
        <w:rPr>
          <w:rFonts w:cstheme="minorHAnsi"/>
          <w:bCs/>
        </w:rPr>
        <w:t>Microsoft Teams:</w:t>
      </w:r>
      <w:r w:rsidRPr="00FC421A">
        <w:rPr>
          <w:rFonts w:cstheme="minorHAnsi"/>
          <w:bCs/>
        </w:rPr>
        <w:t xml:space="preserve"> </w:t>
      </w:r>
      <w:r w:rsidRPr="00FC421A">
        <w:rPr>
          <w:rFonts w:cstheme="minorHAnsi"/>
          <w:b/>
          <w:bCs/>
        </w:rPr>
        <w:t>Emilia Surmonte</w:t>
      </w:r>
      <w:r w:rsidRPr="00FC421A">
        <w:rPr>
          <w:rFonts w:cstheme="minorHAnsi"/>
          <w:bCs/>
        </w:rPr>
        <w:t xml:space="preserve">, </w:t>
      </w:r>
      <w:r w:rsidR="00FC421A">
        <w:rPr>
          <w:rFonts w:cstheme="minorHAnsi"/>
          <w:bCs/>
        </w:rPr>
        <w:t>P</w:t>
      </w:r>
      <w:r w:rsidRPr="00FC421A">
        <w:rPr>
          <w:rFonts w:cstheme="minorHAnsi"/>
          <w:bCs/>
        </w:rPr>
        <w:t xml:space="preserve">rofessoressa di Lingua e Letteratura presso </w:t>
      </w:r>
      <w:r w:rsidR="00FC421A">
        <w:rPr>
          <w:rFonts w:cstheme="minorHAnsi"/>
          <w:bCs/>
        </w:rPr>
        <w:t>l’Università della Basilicata</w:t>
      </w:r>
      <w:r w:rsidRPr="00FC421A">
        <w:rPr>
          <w:rFonts w:cstheme="minorHAnsi"/>
          <w:bCs/>
        </w:rPr>
        <w:t xml:space="preserve"> ed esperta del lessico del turismo e dell’economia</w:t>
      </w:r>
      <w:r w:rsidR="00FC421A">
        <w:rPr>
          <w:rFonts w:cstheme="minorHAnsi"/>
          <w:bCs/>
        </w:rPr>
        <w:t xml:space="preserve">. </w:t>
      </w:r>
      <w:r w:rsidR="00FC421A" w:rsidRPr="00FB18AE">
        <w:rPr>
          <w:rFonts w:cstheme="minorHAnsi"/>
          <w:bCs/>
        </w:rPr>
        <w:t>Titolo:</w:t>
      </w:r>
      <w:r w:rsidRPr="00FB18AE">
        <w:rPr>
          <w:rFonts w:cstheme="minorHAnsi"/>
          <w:bCs/>
        </w:rPr>
        <w:t xml:space="preserve"> </w:t>
      </w:r>
      <w:proofErr w:type="spellStart"/>
      <w:r w:rsidRPr="00FB18AE">
        <w:rPr>
          <w:rFonts w:cstheme="minorHAnsi"/>
          <w:bCs/>
          <w:i/>
        </w:rPr>
        <w:t>Les</w:t>
      </w:r>
      <w:proofErr w:type="spellEnd"/>
      <w:r w:rsidRPr="00FB18AE">
        <w:rPr>
          <w:rFonts w:cstheme="minorHAnsi"/>
          <w:bCs/>
          <w:i/>
        </w:rPr>
        <w:t xml:space="preserve"> </w:t>
      </w:r>
      <w:proofErr w:type="spellStart"/>
      <w:r w:rsidRPr="00FB18AE">
        <w:rPr>
          <w:rFonts w:cstheme="minorHAnsi"/>
          <w:bCs/>
          <w:i/>
        </w:rPr>
        <w:t>paroles</w:t>
      </w:r>
      <w:proofErr w:type="spellEnd"/>
      <w:r w:rsidRPr="00FB18AE">
        <w:rPr>
          <w:rFonts w:cstheme="minorHAnsi"/>
          <w:bCs/>
          <w:i/>
        </w:rPr>
        <w:t xml:space="preserve"> </w:t>
      </w:r>
      <w:proofErr w:type="spellStart"/>
      <w:r w:rsidRPr="00FB18AE">
        <w:rPr>
          <w:rFonts w:cstheme="minorHAnsi"/>
          <w:bCs/>
          <w:i/>
        </w:rPr>
        <w:t>du</w:t>
      </w:r>
      <w:proofErr w:type="spellEnd"/>
      <w:r w:rsidRPr="00FB18AE">
        <w:rPr>
          <w:rFonts w:cstheme="minorHAnsi"/>
          <w:bCs/>
          <w:i/>
        </w:rPr>
        <w:t xml:space="preserve"> </w:t>
      </w:r>
      <w:proofErr w:type="spellStart"/>
      <w:r w:rsidRPr="00FB18AE">
        <w:rPr>
          <w:rFonts w:cstheme="minorHAnsi"/>
          <w:bCs/>
          <w:i/>
        </w:rPr>
        <w:t>paysage</w:t>
      </w:r>
      <w:proofErr w:type="spellEnd"/>
      <w:r w:rsidRPr="00FB18AE">
        <w:rPr>
          <w:rFonts w:cstheme="minorHAnsi"/>
          <w:bCs/>
          <w:i/>
        </w:rPr>
        <w:t xml:space="preserve">, </w:t>
      </w:r>
      <w:proofErr w:type="spellStart"/>
      <w:r w:rsidRPr="00FB18AE">
        <w:rPr>
          <w:rFonts w:cstheme="minorHAnsi"/>
          <w:bCs/>
          <w:i/>
        </w:rPr>
        <w:t>ressources</w:t>
      </w:r>
      <w:proofErr w:type="spellEnd"/>
      <w:r w:rsidRPr="00FB18AE">
        <w:rPr>
          <w:rFonts w:cstheme="minorHAnsi"/>
          <w:bCs/>
          <w:i/>
        </w:rPr>
        <w:t xml:space="preserve"> </w:t>
      </w:r>
      <w:proofErr w:type="spellStart"/>
      <w:r w:rsidRPr="00FB18AE">
        <w:rPr>
          <w:rFonts w:cstheme="minorHAnsi"/>
          <w:bCs/>
          <w:i/>
        </w:rPr>
        <w:t>incontournables</w:t>
      </w:r>
      <w:proofErr w:type="spellEnd"/>
      <w:r w:rsidRPr="00FB18AE">
        <w:rPr>
          <w:rFonts w:cstheme="minorHAnsi"/>
          <w:bCs/>
          <w:i/>
        </w:rPr>
        <w:t xml:space="preserve"> de l’</w:t>
      </w:r>
      <w:proofErr w:type="spellStart"/>
      <w:r w:rsidRPr="00FB18AE">
        <w:rPr>
          <w:rFonts w:cstheme="minorHAnsi"/>
          <w:bCs/>
          <w:i/>
        </w:rPr>
        <w:t>économie</w:t>
      </w:r>
      <w:proofErr w:type="spellEnd"/>
      <w:r w:rsidRPr="00FB18AE">
        <w:rPr>
          <w:rFonts w:cstheme="minorHAnsi"/>
          <w:bCs/>
          <w:i/>
        </w:rPr>
        <w:t xml:space="preserve"> </w:t>
      </w:r>
      <w:proofErr w:type="spellStart"/>
      <w:r w:rsidRPr="00FB18AE">
        <w:rPr>
          <w:rFonts w:cstheme="minorHAnsi"/>
          <w:bCs/>
          <w:i/>
        </w:rPr>
        <w:t>touristique</w:t>
      </w:r>
      <w:proofErr w:type="spellEnd"/>
      <w:r w:rsidRPr="00FB18AE">
        <w:rPr>
          <w:rFonts w:cstheme="minorHAnsi"/>
          <w:bCs/>
        </w:rPr>
        <w:t xml:space="preserve"> </w:t>
      </w:r>
    </w:p>
    <w:p w14:paraId="494EDC12" w14:textId="77777777" w:rsidR="00FC421A" w:rsidRDefault="00FC421A" w:rsidP="00FB1E90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368CA15" w14:textId="77777777" w:rsidR="00803779" w:rsidRPr="00FC421A" w:rsidRDefault="00364AE8" w:rsidP="00803779">
      <w:pPr>
        <w:pStyle w:val="Paragrafobase"/>
        <w:suppressAutoHyphens/>
        <w:spacing w:line="240" w:lineRule="auto"/>
        <w:ind w:firstLine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6F5FB9">
        <w:rPr>
          <w:rFonts w:asciiTheme="minorHAnsi" w:hAnsiTheme="minorHAnsi" w:cstheme="minorHAnsi"/>
          <w:noProof/>
          <w:color w:val="404040" w:themeColor="text1" w:themeTint="BF"/>
          <w:lang w:eastAsia="it-IT"/>
        </w:rPr>
        <w:drawing>
          <wp:anchor distT="0" distB="0" distL="114300" distR="114300" simplePos="0" relativeHeight="251658240" behindDoc="0" locked="0" layoutInCell="1" allowOverlap="1" wp14:anchorId="6AB1C33E" wp14:editId="409C0F85">
            <wp:simplePos x="0" y="0"/>
            <wp:positionH relativeFrom="margin">
              <wp:posOffset>4392930</wp:posOffset>
            </wp:positionH>
            <wp:positionV relativeFrom="paragraph">
              <wp:posOffset>106680</wp:posOffset>
            </wp:positionV>
            <wp:extent cx="1913255" cy="431165"/>
            <wp:effectExtent l="0" t="0" r="0" b="6985"/>
            <wp:wrapSquare wrapText="bothSides"/>
            <wp:docPr id="4" name="Immagine 4" descr="C:\Users\Andrea\AppData\Local\Microsoft\Windows\INetCache\Content.Word\M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\AppData\Local\Microsoft\Windows\INetCache\Content.Word\Mit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D8224" w14:textId="77777777" w:rsidR="00803779" w:rsidRPr="00FC421A" w:rsidRDefault="00803779" w:rsidP="00803779">
      <w:pPr>
        <w:pStyle w:val="Paragrafobase"/>
        <w:suppressAutoHyphens/>
        <w:spacing w:line="240" w:lineRule="auto"/>
        <w:ind w:firstLine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051651F5" w14:textId="77777777" w:rsidR="00803779" w:rsidRPr="00FC421A" w:rsidRDefault="00803779" w:rsidP="00803779">
      <w:pPr>
        <w:pStyle w:val="Paragrafobase"/>
        <w:suppressAutoHyphens/>
        <w:spacing w:line="240" w:lineRule="auto"/>
        <w:ind w:firstLine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3B0CE53E" w14:textId="5D608FDC" w:rsidR="00A6221E" w:rsidRPr="00FC421A" w:rsidRDefault="00A6221E" w:rsidP="0084720D">
      <w:pPr>
        <w:pStyle w:val="Paragrafobase"/>
        <w:suppressAutoHyphens/>
        <w:spacing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sectPr w:rsidR="00A6221E" w:rsidRPr="00FC421A" w:rsidSect="00D751E3">
      <w:type w:val="continuous"/>
      <w:pgSz w:w="11900" w:h="16840"/>
      <w:pgMar w:top="67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kkitt">
    <w:charset w:val="00"/>
    <w:family w:val="auto"/>
    <w:pitch w:val="variable"/>
    <w:sig w:usb0="2000000F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3B7"/>
    <w:multiLevelType w:val="hybridMultilevel"/>
    <w:tmpl w:val="28A4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06DC"/>
    <w:multiLevelType w:val="hybridMultilevel"/>
    <w:tmpl w:val="96D85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01940"/>
    <w:multiLevelType w:val="hybridMultilevel"/>
    <w:tmpl w:val="ADBA6810"/>
    <w:lvl w:ilvl="0" w:tplc="1D28D058">
      <w:start w:val="1"/>
      <w:numFmt w:val="bullet"/>
      <w:lvlText w:val="·"/>
      <w:lvlJc w:val="left"/>
      <w:pPr>
        <w:ind w:left="720" w:hanging="360"/>
      </w:pPr>
      <w:rPr>
        <w:rFonts w:ascii="Rokkitt" w:hAnsi="Rokki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04B73"/>
    <w:multiLevelType w:val="hybridMultilevel"/>
    <w:tmpl w:val="927C2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AD"/>
    <w:rsid w:val="00016093"/>
    <w:rsid w:val="00021596"/>
    <w:rsid w:val="0003039C"/>
    <w:rsid w:val="00076D09"/>
    <w:rsid w:val="00110229"/>
    <w:rsid w:val="00147A8B"/>
    <w:rsid w:val="00172D48"/>
    <w:rsid w:val="00196F6D"/>
    <w:rsid w:val="001B15BF"/>
    <w:rsid w:val="001B640A"/>
    <w:rsid w:val="001B6448"/>
    <w:rsid w:val="00207064"/>
    <w:rsid w:val="002169C1"/>
    <w:rsid w:val="002226A2"/>
    <w:rsid w:val="002A4495"/>
    <w:rsid w:val="00364AE8"/>
    <w:rsid w:val="003A346A"/>
    <w:rsid w:val="003A5DBC"/>
    <w:rsid w:val="003B0A4F"/>
    <w:rsid w:val="003D43AD"/>
    <w:rsid w:val="003D577C"/>
    <w:rsid w:val="004124CB"/>
    <w:rsid w:val="004311AC"/>
    <w:rsid w:val="0043554B"/>
    <w:rsid w:val="004E1EEC"/>
    <w:rsid w:val="005438CD"/>
    <w:rsid w:val="005543A9"/>
    <w:rsid w:val="00570207"/>
    <w:rsid w:val="00572040"/>
    <w:rsid w:val="00594D65"/>
    <w:rsid w:val="0059588E"/>
    <w:rsid w:val="005B7C7B"/>
    <w:rsid w:val="005E09D1"/>
    <w:rsid w:val="005E2E58"/>
    <w:rsid w:val="0060193E"/>
    <w:rsid w:val="00614A79"/>
    <w:rsid w:val="00625DFB"/>
    <w:rsid w:val="006661C6"/>
    <w:rsid w:val="006C302C"/>
    <w:rsid w:val="006C3A2A"/>
    <w:rsid w:val="006F546F"/>
    <w:rsid w:val="006F5FB9"/>
    <w:rsid w:val="00725639"/>
    <w:rsid w:val="00762A8F"/>
    <w:rsid w:val="007C6C28"/>
    <w:rsid w:val="007E60FD"/>
    <w:rsid w:val="00803779"/>
    <w:rsid w:val="008421AE"/>
    <w:rsid w:val="0084720D"/>
    <w:rsid w:val="00852EF1"/>
    <w:rsid w:val="00945C34"/>
    <w:rsid w:val="00981402"/>
    <w:rsid w:val="009B21C7"/>
    <w:rsid w:val="009D1C0D"/>
    <w:rsid w:val="009F7939"/>
    <w:rsid w:val="00A36405"/>
    <w:rsid w:val="00A36530"/>
    <w:rsid w:val="00A6221E"/>
    <w:rsid w:val="00A70A74"/>
    <w:rsid w:val="00AA5519"/>
    <w:rsid w:val="00AC3745"/>
    <w:rsid w:val="00AF7250"/>
    <w:rsid w:val="00B64D5F"/>
    <w:rsid w:val="00BF2958"/>
    <w:rsid w:val="00C2099A"/>
    <w:rsid w:val="00C529B1"/>
    <w:rsid w:val="00C5772A"/>
    <w:rsid w:val="00D7488F"/>
    <w:rsid w:val="00D74DCF"/>
    <w:rsid w:val="00D751E3"/>
    <w:rsid w:val="00D7612F"/>
    <w:rsid w:val="00DB4F2F"/>
    <w:rsid w:val="00DE0600"/>
    <w:rsid w:val="00DE78B2"/>
    <w:rsid w:val="00DE7DDF"/>
    <w:rsid w:val="00E06472"/>
    <w:rsid w:val="00E15B77"/>
    <w:rsid w:val="00E64D5A"/>
    <w:rsid w:val="00EF7874"/>
    <w:rsid w:val="00F13CD2"/>
    <w:rsid w:val="00F26565"/>
    <w:rsid w:val="00F37B63"/>
    <w:rsid w:val="00F83A28"/>
    <w:rsid w:val="00F8558D"/>
    <w:rsid w:val="00FB18AE"/>
    <w:rsid w:val="00FB1E90"/>
    <w:rsid w:val="00FC25F1"/>
    <w:rsid w:val="00FC421A"/>
    <w:rsid w:val="00FD2B18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67B"/>
  <w15:chartTrackingRefBased/>
  <w15:docId w15:val="{D6A67C09-DFF5-AB4B-912C-1490D99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2EF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Paragrafobase">
    <w:name w:val="[Paragrafo base]"/>
    <w:basedOn w:val="Normale"/>
    <w:uiPriority w:val="99"/>
    <w:rsid w:val="006661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FB1E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4AE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60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60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60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6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6093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lingua.francese@uniparthenop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09FD-4A16-4145-B9D4-11F38AE9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ROSARIA SPADACCIO</cp:lastModifiedBy>
  <cp:revision>2</cp:revision>
  <dcterms:created xsi:type="dcterms:W3CDTF">2022-02-24T07:25:00Z</dcterms:created>
  <dcterms:modified xsi:type="dcterms:W3CDTF">2022-02-24T07:25:00Z</dcterms:modified>
</cp:coreProperties>
</file>